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16" w:rsidRPr="00FB28D8" w:rsidRDefault="00B53F16" w:rsidP="00FB28D8">
      <w:pPr>
        <w:rPr>
          <w:rFonts w:ascii="Myriad Pro" w:hAnsi="Myriad Pro" w:cs="Calibri"/>
        </w:rPr>
      </w:pPr>
      <w:bookmarkStart w:id="0" w:name="_GoBack"/>
      <w:bookmarkEnd w:id="0"/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291"/>
        <w:gridCol w:w="1099"/>
        <w:gridCol w:w="679"/>
        <w:gridCol w:w="742"/>
        <w:gridCol w:w="1244"/>
        <w:gridCol w:w="818"/>
        <w:gridCol w:w="2460"/>
        <w:gridCol w:w="846"/>
        <w:gridCol w:w="764"/>
        <w:gridCol w:w="900"/>
        <w:gridCol w:w="1086"/>
        <w:gridCol w:w="22"/>
      </w:tblGrid>
      <w:tr w:rsidR="00B53F16" w:rsidRPr="004800C3" w:rsidTr="0018531C">
        <w:trPr>
          <w:gridAfter w:val="1"/>
          <w:wAfter w:w="8" w:type="pct"/>
          <w:trHeight w:val="279"/>
        </w:trPr>
        <w:tc>
          <w:tcPr>
            <w:tcW w:w="4992" w:type="pct"/>
            <w:gridSpan w:val="1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sz w:val="18"/>
                <w:szCs w:val="18"/>
              </w:rPr>
            </w:pPr>
            <w:r w:rsidRPr="00FB28D8">
              <w:rPr>
                <w:rFonts w:cs="Calibri"/>
              </w:rPr>
              <w:br w:type="page"/>
            </w:r>
            <w:r w:rsidRPr="00FB28D8">
              <w:rPr>
                <w:rFonts w:ascii="Myriad Pro" w:hAnsi="Myriad Pro" w:cs="Calibri"/>
                <w:sz w:val="18"/>
                <w:szCs w:val="18"/>
              </w:rPr>
              <w:br w:type="page"/>
            </w:r>
            <w:r w:rsidRPr="00FB28D8">
              <w:rPr>
                <w:rFonts w:ascii="Myriad Pro" w:hAnsi="Myriad Pro" w:cs="Calibri"/>
                <w:sz w:val="18"/>
                <w:szCs w:val="18"/>
              </w:rPr>
              <w:br w:type="page"/>
            </w:r>
            <w:r w:rsidRPr="00FB28D8">
              <w:rPr>
                <w:rFonts w:ascii="Myriad Pro" w:hAnsi="Myriad Pro" w:cs="Calibri"/>
                <w:b/>
                <w:sz w:val="18"/>
                <w:szCs w:val="18"/>
              </w:rPr>
              <w:t>Cuadro comparativo del Plan 2004 y el Plan propuesto</w:t>
            </w:r>
          </w:p>
        </w:tc>
      </w:tr>
      <w:tr w:rsidR="00B53F16" w:rsidRPr="004800C3" w:rsidTr="0018531C">
        <w:trPr>
          <w:trHeight w:val="559"/>
        </w:trPr>
        <w:tc>
          <w:tcPr>
            <w:tcW w:w="2472" w:type="pct"/>
            <w:gridSpan w:val="6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>Profesorado en Educación Especial</w:t>
            </w:r>
          </w:p>
          <w:p w:rsidR="00B53F16" w:rsidRPr="00FB28D8" w:rsidRDefault="00B53F16" w:rsidP="00FB28D8">
            <w:pPr>
              <w:tabs>
                <w:tab w:val="center" w:pos="4252"/>
                <w:tab w:val="right" w:pos="8820"/>
              </w:tabs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</w:rPr>
            </w:pPr>
            <w:r w:rsidRPr="00FB28D8">
              <w:rPr>
                <w:rFonts w:ascii="Myriad Pro" w:hAnsi="Myriad Pro"/>
                <w:sz w:val="18"/>
                <w:szCs w:val="18"/>
              </w:rPr>
              <w:t xml:space="preserve">Resolución 128/03 UADER; Resolución Nº 1440/04 MECyT; Resolución 1885/11 UADER. </w:t>
            </w:r>
          </w:p>
        </w:tc>
        <w:tc>
          <w:tcPr>
            <w:tcW w:w="2528" w:type="pct"/>
            <w:gridSpan w:val="7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 xml:space="preserve">Profesorado Universitario de Educación Especial 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Plan de estudio propuesto</w:t>
            </w:r>
          </w:p>
        </w:tc>
      </w:tr>
      <w:tr w:rsidR="00B53F16" w:rsidRPr="004800C3" w:rsidTr="0018531C">
        <w:trPr>
          <w:trHeight w:val="559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41"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84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Asignatura</w:t>
            </w:r>
          </w:p>
        </w:tc>
        <w:tc>
          <w:tcPr>
            <w:tcW w:w="403" w:type="pct"/>
            <w:vMerge w:val="restar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30"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Ded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u w:val="single"/>
                <w:lang w:val="es-MX"/>
              </w:rPr>
              <w:t>i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cación</w:t>
            </w:r>
          </w:p>
        </w:tc>
        <w:tc>
          <w:tcPr>
            <w:tcW w:w="52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Carga Horaria</w:t>
            </w:r>
          </w:p>
        </w:tc>
        <w:tc>
          <w:tcPr>
            <w:tcW w:w="456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66"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Correlatividad</w:t>
            </w: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90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Asignatura</w:t>
            </w:r>
          </w:p>
        </w:tc>
        <w:tc>
          <w:tcPr>
            <w:tcW w:w="31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Dedica-</w:t>
            </w:r>
          </w:p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ción</w:t>
            </w:r>
          </w:p>
        </w:tc>
        <w:tc>
          <w:tcPr>
            <w:tcW w:w="610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Carga Horaria</w:t>
            </w:r>
          </w:p>
        </w:tc>
        <w:tc>
          <w:tcPr>
            <w:tcW w:w="40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Correlatividad</w:t>
            </w:r>
          </w:p>
        </w:tc>
      </w:tr>
      <w:tr w:rsidR="00B53F16" w:rsidRPr="004800C3" w:rsidTr="0018531C">
        <w:trPr>
          <w:trHeight w:val="537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84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03" w:type="pct"/>
            <w:vMerge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49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Sem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u w:val="single"/>
                <w:lang w:val="es-MX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nal</w:t>
            </w:r>
          </w:p>
        </w:tc>
        <w:tc>
          <w:tcPr>
            <w:tcW w:w="27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Anual</w:t>
            </w:r>
          </w:p>
        </w:tc>
        <w:tc>
          <w:tcPr>
            <w:tcW w:w="456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90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u w:val="single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Sem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u w:val="single"/>
                <w:lang w:val="es-MX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ind w:right="-79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nal</w:t>
            </w:r>
          </w:p>
        </w:tc>
        <w:tc>
          <w:tcPr>
            <w:tcW w:w="33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Anual</w:t>
            </w:r>
          </w:p>
        </w:tc>
        <w:tc>
          <w:tcPr>
            <w:tcW w:w="40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79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F16" w:rsidRPr="004800C3" w:rsidTr="0018531C">
        <w:trPr>
          <w:trHeight w:val="279"/>
        </w:trPr>
        <w:tc>
          <w:tcPr>
            <w:tcW w:w="2472" w:type="pct"/>
            <w:gridSpan w:val="6"/>
            <w:shd w:val="clear" w:color="auto" w:fill="CC99FF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Primer Año</w:t>
            </w:r>
          </w:p>
        </w:tc>
        <w:tc>
          <w:tcPr>
            <w:tcW w:w="2528" w:type="pct"/>
            <w:gridSpan w:val="7"/>
            <w:shd w:val="clear" w:color="auto" w:fill="CC99FF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Primer Año</w:t>
            </w:r>
          </w:p>
        </w:tc>
      </w:tr>
      <w:tr w:rsidR="00B53F16" w:rsidRPr="004800C3" w:rsidTr="0018531C">
        <w:trPr>
          <w:trHeight w:val="279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Epistemología</w:t>
            </w:r>
          </w:p>
        </w:tc>
        <w:tc>
          <w:tcPr>
            <w:tcW w:w="403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 1</w:t>
            </w:r>
          </w:p>
        </w:tc>
        <w:tc>
          <w:tcPr>
            <w:tcW w:w="249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72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456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----------</w:t>
            </w: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125101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Epistemología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C1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48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258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Didáctica y pedagogía I</w:t>
            </w:r>
          </w:p>
        </w:tc>
        <w:tc>
          <w:tcPr>
            <w:tcW w:w="403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249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72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</w:tc>
        <w:tc>
          <w:tcPr>
            <w:tcW w:w="456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>----------</w:t>
            </w: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125102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Pedagogía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C1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48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559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/>
              </w:rPr>
              <w:t>Teoría social y del Estado</w:t>
            </w:r>
          </w:p>
        </w:tc>
        <w:tc>
          <w:tcPr>
            <w:tcW w:w="403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249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72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456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125103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Teoría social y del Estado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C1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</w:tc>
      </w:tr>
      <w:tr w:rsidR="00B53F16" w:rsidRPr="004800C3" w:rsidTr="0018531C">
        <w:trPr>
          <w:trHeight w:val="559"/>
        </w:trPr>
        <w:tc>
          <w:tcPr>
            <w:tcW w:w="252" w:type="pct"/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125104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Problemática Antropológica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FB28D8">
                <w:rPr>
                  <w:rFonts w:ascii="Myriad Pro" w:hAnsi="Myriad Pro"/>
                  <w:sz w:val="18"/>
                  <w:szCs w:val="18"/>
                  <w:lang w:val="es-ES_tradnl" w:eastAsia="es-ES"/>
                </w:rPr>
                <w:t>La Educación</w:t>
              </w:r>
            </w:smartTag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 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C1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64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537"/>
        </w:trPr>
        <w:tc>
          <w:tcPr>
            <w:tcW w:w="252" w:type="pct"/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125105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Problemas de </w:t>
            </w:r>
            <w:smartTag w:uri="urn:schemas-microsoft-com:office:smarttags" w:element="PersonName">
              <w:smartTagPr>
                <w:attr w:name="ProductID" w:val="la Historia Social"/>
              </w:smartTagPr>
              <w:smartTag w:uri="urn:schemas-microsoft-com:office:smarttags" w:element="PersonName">
                <w:smartTagPr>
                  <w:attr w:name="ProductID" w:val="la Historia"/>
                </w:smartTagPr>
                <w:r w:rsidRPr="00FB28D8">
                  <w:rPr>
                    <w:rFonts w:ascii="Myriad Pro" w:hAnsi="Myriad Pro"/>
                    <w:sz w:val="18"/>
                    <w:szCs w:val="18"/>
                    <w:lang w:val="es-ES_tradnl" w:eastAsia="es-ES"/>
                  </w:rPr>
                  <w:t>la Historia</w:t>
                </w:r>
              </w:smartTag>
              <w:r w:rsidRPr="00FB28D8">
                <w:rPr>
                  <w:rFonts w:ascii="Myriad Pro" w:hAnsi="Myriad Pro"/>
                  <w:sz w:val="18"/>
                  <w:szCs w:val="18"/>
                  <w:lang w:val="es-ES_tradnl" w:eastAsia="es-ES"/>
                </w:rPr>
                <w:t xml:space="preserve"> Social</w:t>
              </w:r>
            </w:smartTag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 Argentina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C1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64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279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Didáctica y pedagogía I</w:t>
            </w:r>
          </w:p>
        </w:tc>
        <w:tc>
          <w:tcPr>
            <w:tcW w:w="403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249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72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</w:tc>
        <w:tc>
          <w:tcPr>
            <w:tcW w:w="456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----------</w:t>
            </w: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125106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Didáctica 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C2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48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559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Fundamentación Psicología y Cultural </w:t>
            </w:r>
          </w:p>
        </w:tc>
        <w:tc>
          <w:tcPr>
            <w:tcW w:w="403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249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7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456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125107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Psicología Social 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C2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48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559"/>
        </w:trPr>
        <w:tc>
          <w:tcPr>
            <w:tcW w:w="252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Neurodesarrollo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(ubicada en 3er año) </w:t>
            </w:r>
          </w:p>
        </w:tc>
        <w:tc>
          <w:tcPr>
            <w:tcW w:w="403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</w:t>
            </w:r>
          </w:p>
        </w:tc>
        <w:tc>
          <w:tcPr>
            <w:tcW w:w="249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72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456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>Ciencias naturales y su Didáctica II</w:t>
            </w: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125108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Neurodesarrollo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C2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48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537"/>
        </w:trPr>
        <w:tc>
          <w:tcPr>
            <w:tcW w:w="25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Seminario: Educación en y para la diversidad </w:t>
            </w:r>
          </w:p>
        </w:tc>
        <w:tc>
          <w:tcPr>
            <w:tcW w:w="403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 1</w:t>
            </w:r>
          </w:p>
        </w:tc>
        <w:tc>
          <w:tcPr>
            <w:tcW w:w="249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72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456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----------</w:t>
            </w: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125109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Producción Social de </w:t>
            </w:r>
            <w:smartTag w:uri="urn:schemas-microsoft-com:office:smarttags" w:element="PersonName">
              <w:smartTagPr>
                <w:attr w:name="ProductID" w:val="LA DISCAPACIDAD"/>
              </w:smartTagPr>
              <w:r w:rsidRPr="00FB28D8">
                <w:rPr>
                  <w:rFonts w:ascii="Myriad Pro" w:hAnsi="Myriad Pro"/>
                  <w:sz w:val="18"/>
                  <w:szCs w:val="18"/>
                  <w:lang w:val="es-ES_tradnl" w:eastAsia="es-ES"/>
                </w:rPr>
                <w:t>la Discapacidad</w:t>
              </w:r>
            </w:smartTag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 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64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559"/>
        </w:trPr>
        <w:tc>
          <w:tcPr>
            <w:tcW w:w="252" w:type="pct"/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125110</w:t>
            </w:r>
          </w:p>
        </w:tc>
        <w:tc>
          <w:tcPr>
            <w:tcW w:w="902" w:type="pct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Taller de Lectura y escritura Académica </w:t>
            </w:r>
          </w:p>
        </w:tc>
        <w:tc>
          <w:tcPr>
            <w:tcW w:w="31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280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40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---</w:t>
            </w:r>
          </w:p>
        </w:tc>
      </w:tr>
      <w:tr w:rsidR="00B53F16" w:rsidRPr="004800C3" w:rsidTr="0018531C">
        <w:trPr>
          <w:trHeight w:val="279"/>
        </w:trPr>
        <w:tc>
          <w:tcPr>
            <w:tcW w:w="2472" w:type="pct"/>
            <w:gridSpan w:val="6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reloj: 768</w:t>
            </w:r>
          </w:p>
        </w:tc>
        <w:tc>
          <w:tcPr>
            <w:tcW w:w="2528" w:type="pct"/>
            <w:gridSpan w:val="7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reloj: 544</w:t>
            </w:r>
          </w:p>
        </w:tc>
      </w:tr>
    </w:tbl>
    <w:p w:rsidR="00B53F16" w:rsidRPr="00FB28D8" w:rsidRDefault="00B53F16" w:rsidP="00FB28D8">
      <w:pPr>
        <w:rPr>
          <w:rFonts w:ascii="Myriad Pro" w:hAnsi="Myriad Pro" w:cs="Calibri"/>
          <w:sz w:val="18"/>
          <w:szCs w:val="1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7"/>
        <w:gridCol w:w="1725"/>
        <w:gridCol w:w="111"/>
        <w:gridCol w:w="374"/>
        <w:gridCol w:w="136"/>
        <w:gridCol w:w="361"/>
        <w:gridCol w:w="160"/>
        <w:gridCol w:w="374"/>
        <w:gridCol w:w="274"/>
        <w:gridCol w:w="1668"/>
        <w:gridCol w:w="282"/>
        <w:gridCol w:w="561"/>
        <w:gridCol w:w="323"/>
        <w:gridCol w:w="1701"/>
        <w:gridCol w:w="420"/>
        <w:gridCol w:w="488"/>
        <w:gridCol w:w="464"/>
        <w:gridCol w:w="54"/>
        <w:gridCol w:w="485"/>
        <w:gridCol w:w="165"/>
        <w:gridCol w:w="521"/>
        <w:gridCol w:w="2284"/>
      </w:tblGrid>
      <w:tr w:rsidR="00B53F16" w:rsidRPr="004800C3" w:rsidTr="0018531C">
        <w:tc>
          <w:tcPr>
            <w:tcW w:w="2143" w:type="pct"/>
            <w:gridSpan w:val="11"/>
            <w:shd w:val="clear" w:color="auto" w:fill="CC99FF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Segundo Año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57" w:type="pct"/>
            <w:gridSpan w:val="12"/>
            <w:shd w:val="clear" w:color="auto" w:fill="CC99FF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Segundo Año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shd w:val="clear" w:color="auto" w:fill="E6E6E6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shd w:val="clear" w:color="auto" w:fill="E6E6E6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shd w:val="clear" w:color="auto" w:fill="E6E6E6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shd w:val="clear" w:color="auto" w:fill="E6E6E6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shd w:val="clear" w:color="auto" w:fill="E6E6E6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>125211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left="66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Problemáticas históricas Latinoamericanas 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C1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48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125105</w:t>
            </w:r>
          </w:p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>125103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Semiótica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1er año)</w:t>
            </w: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71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125212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Semiótica 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</w:t>
            </w:r>
            <w:r>
              <w:rPr>
                <w:rFonts w:ascii="Myriad Pro" w:hAnsi="Myriad Pro"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48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>125110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Psicología y cultura del sujeto del Aprendizaje </w:t>
            </w:r>
          </w:p>
        </w:tc>
        <w:tc>
          <w:tcPr>
            <w:tcW w:w="179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C1</w:t>
            </w:r>
          </w:p>
        </w:tc>
        <w:tc>
          <w:tcPr>
            <w:tcW w:w="183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197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71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Fundamentación Psicología y Cultural</w:t>
            </w: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>125213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Psicología Educacional 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125101-125104</w:t>
            </w:r>
          </w:p>
          <w:p w:rsidR="00B53F16" w:rsidRPr="00FB28D8" w:rsidRDefault="00B53F16" w:rsidP="00FB28D8">
            <w:pPr>
              <w:spacing w:after="0" w:line="240" w:lineRule="auto"/>
              <w:ind w:left="18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>125107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125214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>Introducción a las Psicopatologías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125101-125104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125105-125107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cs="Calibri"/>
                <w:sz w:val="18"/>
                <w:szCs w:val="18"/>
              </w:rPr>
              <w:t>125108-125109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Sociología de la Educación</w:t>
            </w: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</w:tc>
        <w:tc>
          <w:tcPr>
            <w:tcW w:w="71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---------</w:t>
            </w: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125215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left="66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Sociología de la Educación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125102-125103</w:t>
            </w:r>
          </w:p>
          <w:p w:rsidR="00B53F16" w:rsidRPr="00FB28D8" w:rsidRDefault="00B53F16" w:rsidP="00FB28D8">
            <w:pPr>
              <w:spacing w:after="0" w:line="240" w:lineRule="auto"/>
              <w:ind w:left="18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>125104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Lengua y su Didáctica 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1er año)</w:t>
            </w: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</w:tc>
        <w:tc>
          <w:tcPr>
            <w:tcW w:w="71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125216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left="66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"/>
              </w:smartTagPr>
              <w:r w:rsidRPr="00FB28D8">
                <w:rPr>
                  <w:rFonts w:ascii="Myriad Pro" w:hAnsi="Myriad Pro" w:cs="Arial"/>
                  <w:sz w:val="18"/>
                  <w:szCs w:val="18"/>
                  <w:lang w:val="es-ES" w:eastAsia="es-ES"/>
                </w:rPr>
                <w:t>la Lengua</w:t>
              </w:r>
            </w:smartTag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 xml:space="preserve"> y la Literatura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128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125102-125104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B28D8">
              <w:rPr>
                <w:rFonts w:cs="Calibri"/>
                <w:sz w:val="18"/>
                <w:szCs w:val="18"/>
              </w:rPr>
              <w:t>125106-125107-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cs="Calibri"/>
                <w:sz w:val="18"/>
                <w:szCs w:val="18"/>
              </w:rPr>
              <w:t>125110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Ciencias Naturales y su Didáctica 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1er año)</w:t>
            </w: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</w:t>
            </w: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64</w:t>
            </w:r>
          </w:p>
        </w:tc>
        <w:tc>
          <w:tcPr>
            <w:tcW w:w="71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125217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Didáctica de las Ciencias Naturales I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125102-125104</w:t>
            </w:r>
          </w:p>
          <w:p w:rsidR="00B53F16" w:rsidRPr="00F270C4" w:rsidRDefault="00B53F16" w:rsidP="00F270C4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125106-125107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Matemática y su Didáctica 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1er año)</w:t>
            </w: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</w:t>
            </w: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64</w:t>
            </w:r>
          </w:p>
        </w:tc>
        <w:tc>
          <w:tcPr>
            <w:tcW w:w="71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125218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Didáctica de la Matemática I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125102-125104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cs="Calibri"/>
                <w:sz w:val="18"/>
                <w:szCs w:val="18"/>
              </w:rPr>
              <w:t>125106-125107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Ciencias sociales y su Didáctica I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1er año)</w:t>
            </w: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</w:t>
            </w: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64</w:t>
            </w:r>
          </w:p>
        </w:tc>
        <w:tc>
          <w:tcPr>
            <w:tcW w:w="71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125219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Didáctica de las Ciencias Sociales I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125102-125104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cs="Calibri"/>
                <w:sz w:val="18"/>
                <w:szCs w:val="18"/>
              </w:rPr>
              <w:t>125106-125107</w:t>
            </w:r>
          </w:p>
        </w:tc>
      </w:tr>
      <w:tr w:rsidR="00B53F16" w:rsidRPr="004800C3" w:rsidTr="0018531C">
        <w:tc>
          <w:tcPr>
            <w:tcW w:w="222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Investigación Educativa I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1er año)</w:t>
            </w: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125220</w:t>
            </w:r>
          </w:p>
        </w:tc>
        <w:tc>
          <w:tcPr>
            <w:tcW w:w="7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Investigación Educativa I. Contextos y Prácticas Educativas en las Infancias </w:t>
            </w:r>
          </w:p>
        </w:tc>
        <w:tc>
          <w:tcPr>
            <w:tcW w:w="335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240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64</w:t>
            </w:r>
          </w:p>
        </w:tc>
        <w:tc>
          <w:tcPr>
            <w:tcW w:w="1034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125101- 125104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125102- 125105</w:t>
            </w:r>
          </w:p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 w:eastAsia="es-ES"/>
              </w:rPr>
              <w:t>125103-125109</w:t>
            </w:r>
          </w:p>
        </w:tc>
      </w:tr>
      <w:tr w:rsidR="00B53F16" w:rsidRPr="004800C3" w:rsidTr="0018531C">
        <w:trPr>
          <w:trHeight w:val="1230"/>
        </w:trPr>
        <w:tc>
          <w:tcPr>
            <w:tcW w:w="222" w:type="pct"/>
            <w:vMerge w:val="restart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Investigación Educativa </w:t>
            </w:r>
            <w:r w:rsidRPr="00FB28D8">
              <w:rPr>
                <w:rFonts w:ascii="Myriad Pro" w:hAnsi="Myriad Pro" w:cs="Calibri"/>
                <w:bCs/>
                <w:sz w:val="18"/>
                <w:szCs w:val="18"/>
              </w:rPr>
              <w:t>II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10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320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</w:rPr>
              <w:t xml:space="preserve">Investigación Educativa I 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vMerge w:val="restart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125221</w:t>
            </w:r>
          </w:p>
        </w:tc>
        <w:tc>
          <w:tcPr>
            <w:tcW w:w="746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 xml:space="preserve">Prácticas Docentes I. Contextos y prácticas Educativas en las Infancias </w:t>
            </w:r>
          </w:p>
        </w:tc>
        <w:tc>
          <w:tcPr>
            <w:tcW w:w="335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191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240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96</w:t>
            </w:r>
          </w:p>
        </w:tc>
        <w:tc>
          <w:tcPr>
            <w:tcW w:w="1034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125102-125108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125104-125109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125105-125110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125106</w:t>
            </w:r>
          </w:p>
        </w:tc>
      </w:tr>
      <w:tr w:rsidR="00B53F16" w:rsidRPr="004800C3" w:rsidTr="0018531C">
        <w:trPr>
          <w:trHeight w:val="225"/>
        </w:trPr>
        <w:tc>
          <w:tcPr>
            <w:tcW w:w="222" w:type="pct"/>
            <w:vMerge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Didáctica y organización de la educación Especial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3er año)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>Didáctica II</w:t>
            </w:r>
          </w:p>
        </w:tc>
        <w:tc>
          <w:tcPr>
            <w:tcW w:w="311" w:type="pct"/>
            <w:gridSpan w:val="2"/>
            <w:vMerge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</w:tc>
        <w:tc>
          <w:tcPr>
            <w:tcW w:w="335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</w:tc>
        <w:tc>
          <w:tcPr>
            <w:tcW w:w="191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</w:tc>
        <w:tc>
          <w:tcPr>
            <w:tcW w:w="240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</w:p>
        </w:tc>
        <w:tc>
          <w:tcPr>
            <w:tcW w:w="1034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143" w:type="pct"/>
            <w:gridSpan w:val="11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 reloj: 880</w:t>
            </w:r>
          </w:p>
        </w:tc>
        <w:tc>
          <w:tcPr>
            <w:tcW w:w="2857" w:type="pct"/>
            <w:gridSpan w:val="1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reloj : 960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F16" w:rsidRPr="004800C3" w:rsidTr="0018531C">
        <w:tc>
          <w:tcPr>
            <w:tcW w:w="2247" w:type="pct"/>
            <w:gridSpan w:val="12"/>
            <w:shd w:val="clear" w:color="auto" w:fill="CC99FF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Tercer Año</w:t>
            </w:r>
          </w:p>
        </w:tc>
        <w:tc>
          <w:tcPr>
            <w:tcW w:w="2752" w:type="pct"/>
            <w:gridSpan w:val="11"/>
            <w:shd w:val="clear" w:color="auto" w:fill="CC99FF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Tercer Año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F16" w:rsidRPr="004800C3" w:rsidTr="0018531C">
        <w:tc>
          <w:tcPr>
            <w:tcW w:w="232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Ciencias Naturales y su Didáctica II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2do año)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 2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64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Ciencias Naturales y su Didáctica I</w:t>
            </w: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125322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Didáctica de las  Ciencias Naturales II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C1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125217</w:t>
            </w:r>
          </w:p>
        </w:tc>
      </w:tr>
      <w:tr w:rsidR="00B53F16" w:rsidRPr="004800C3" w:rsidTr="0018531C">
        <w:tc>
          <w:tcPr>
            <w:tcW w:w="23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Educación Tecnológica </w:t>
            </w:r>
          </w:p>
        </w:tc>
        <w:tc>
          <w:tcPr>
            <w:tcW w:w="188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</w:t>
            </w:r>
          </w:p>
        </w:tc>
        <w:tc>
          <w:tcPr>
            <w:tcW w:w="19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23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48</w:t>
            </w: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Ciencias Naturales y su Didáctica II</w:t>
            </w: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125323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Didáctica de la Educación Tecnológica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C1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125217</w:t>
            </w:r>
          </w:p>
        </w:tc>
      </w:tr>
      <w:tr w:rsidR="00B53F16" w:rsidRPr="004800C3" w:rsidTr="0018531C">
        <w:tc>
          <w:tcPr>
            <w:tcW w:w="232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Matemática y su Didáctica II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2do año)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Matemática y su Didáctica I</w:t>
            </w: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125324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Didáctica de la Matemática II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C1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125218</w:t>
            </w:r>
          </w:p>
        </w:tc>
      </w:tr>
      <w:tr w:rsidR="00B53F16" w:rsidRPr="004800C3" w:rsidTr="0018531C">
        <w:tc>
          <w:tcPr>
            <w:tcW w:w="232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Ciencias Sociales y su Didáctica II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2do año)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 2</w:t>
            </w: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</w:t>
            </w: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64</w:t>
            </w: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Ciencias Sociales y su Didáctica I</w:t>
            </w:r>
          </w:p>
        </w:tc>
        <w:tc>
          <w:tcPr>
            <w:tcW w:w="326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hanging="14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125325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Didáctica de las Ciencias Sociales II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C1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125219</w:t>
            </w:r>
          </w:p>
        </w:tc>
      </w:tr>
      <w:tr w:rsidR="00B53F16" w:rsidRPr="004800C3" w:rsidTr="0018531C">
        <w:tc>
          <w:tcPr>
            <w:tcW w:w="232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Lengua y su Didáctica II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2do año)</w:t>
            </w:r>
          </w:p>
        </w:tc>
        <w:tc>
          <w:tcPr>
            <w:tcW w:w="188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192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3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96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Lengua y su Didáctica I</w:t>
            </w: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125326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"/>
              </w:smartTagPr>
              <w:r w:rsidRPr="00FB28D8">
                <w:rPr>
                  <w:rFonts w:ascii="Myriad Pro" w:hAnsi="Myriad Pro" w:cs="Arial"/>
                  <w:sz w:val="18"/>
                  <w:szCs w:val="18"/>
                  <w:lang w:val="es-ES"/>
                </w:rPr>
                <w:t>la Lengua</w:t>
              </w:r>
            </w:smartTag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LITERATURA II"/>
              </w:smartTagPr>
              <w:r w:rsidRPr="00FB28D8">
                <w:rPr>
                  <w:rFonts w:ascii="Myriad Pro" w:hAnsi="Myriad Pro" w:cs="Arial"/>
                  <w:sz w:val="18"/>
                  <w:szCs w:val="18"/>
                  <w:lang w:val="es-ES"/>
                </w:rPr>
                <w:t>la Literatura II</w:t>
              </w:r>
            </w:smartTag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C1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125212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125216</w:t>
            </w:r>
          </w:p>
        </w:tc>
      </w:tr>
      <w:tr w:rsidR="00B53F16" w:rsidRPr="004800C3" w:rsidTr="0018531C">
        <w:tc>
          <w:tcPr>
            <w:tcW w:w="23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Psicopatología 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>Psicología y Cultura del Sujeto del Aprendizaje</w:t>
            </w: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125327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Psicopatología y Educación Especial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C2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125213- 125214</w:t>
            </w:r>
          </w:p>
        </w:tc>
      </w:tr>
      <w:tr w:rsidR="00B53F16" w:rsidRPr="004800C3" w:rsidTr="0018531C">
        <w:tc>
          <w:tcPr>
            <w:tcW w:w="232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125328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Taller Aprendizaje y Juego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C2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125215 -125221</w:t>
            </w:r>
          </w:p>
        </w:tc>
      </w:tr>
      <w:tr w:rsidR="00B53F16" w:rsidRPr="004800C3" w:rsidTr="0018531C">
        <w:tc>
          <w:tcPr>
            <w:tcW w:w="232" w:type="pct"/>
            <w:gridSpan w:val="2"/>
            <w:shd w:val="clear" w:color="auto" w:fill="E6E6E6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shd w:val="clear" w:color="auto" w:fill="E6E6E6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shd w:val="clear" w:color="auto" w:fill="E6E6E6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E6E6E6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shd w:val="clear" w:color="auto" w:fill="E6E6E6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shd w:val="clear" w:color="auto" w:fill="E6E6E6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125329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Taller de Sexualidad Humana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C2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32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125213-125215</w:t>
            </w:r>
          </w:p>
        </w:tc>
      </w:tr>
      <w:tr w:rsidR="00B53F16" w:rsidRPr="004800C3" w:rsidTr="0018531C">
        <w:trPr>
          <w:trHeight w:val="330"/>
        </w:trPr>
        <w:tc>
          <w:tcPr>
            <w:tcW w:w="23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Educación  Psicomotriz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</w:t>
            </w: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 Fundamentación Psicología y Cultural </w:t>
            </w:r>
          </w:p>
        </w:tc>
        <w:tc>
          <w:tcPr>
            <w:tcW w:w="326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125330</w:t>
            </w:r>
          </w:p>
        </w:tc>
        <w:tc>
          <w:tcPr>
            <w:tcW w:w="782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Psicomotricidad y Psicolingüística</w:t>
            </w:r>
          </w:p>
        </w:tc>
        <w:tc>
          <w:tcPr>
            <w:tcW w:w="351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C2</w:t>
            </w:r>
          </w:p>
        </w:tc>
        <w:tc>
          <w:tcPr>
            <w:tcW w:w="199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125213-125214</w:t>
            </w:r>
          </w:p>
        </w:tc>
      </w:tr>
      <w:tr w:rsidR="00B53F16" w:rsidRPr="004800C3" w:rsidTr="0018531C">
        <w:trPr>
          <w:trHeight w:val="285"/>
        </w:trPr>
        <w:tc>
          <w:tcPr>
            <w:tcW w:w="23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Alteraciones del lenguaje 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Neurodesarrollo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Lengua y su Didáctica II</w:t>
            </w:r>
          </w:p>
        </w:tc>
        <w:tc>
          <w:tcPr>
            <w:tcW w:w="326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782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351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199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253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842" w:type="pct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3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Análisis Institucional 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Sociología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FB28D8">
                <w:rPr>
                  <w:rFonts w:ascii="Myriad Pro" w:hAnsi="Myriad Pro" w:cs="Calibri"/>
                  <w:sz w:val="18"/>
                  <w:szCs w:val="18"/>
                </w:rPr>
                <w:t>la Educación</w:t>
              </w:r>
            </w:smartTag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125331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Análisis Institucional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96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125105- 125106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125215 -125221</w:t>
            </w:r>
          </w:p>
        </w:tc>
      </w:tr>
      <w:tr w:rsidR="00B53F16" w:rsidRPr="004800C3" w:rsidTr="0018531C">
        <w:tc>
          <w:tcPr>
            <w:tcW w:w="232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Educación Artística y su Didáctica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2do año)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125332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Taller de Comunicación y Lenguajes Artísticos 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96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125112- 125113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125115</w:t>
            </w:r>
          </w:p>
        </w:tc>
      </w:tr>
      <w:tr w:rsidR="00B53F16" w:rsidRPr="004800C3" w:rsidTr="0018531C">
        <w:tc>
          <w:tcPr>
            <w:tcW w:w="232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left="-108" w:right="-81" w:firstLine="108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Investigación Educativa 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>II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</w:rPr>
              <w:t>(ubicada en 2do año)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10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320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</w:rPr>
              <w:t xml:space="preserve">Investigación Educativa I </w:t>
            </w:r>
          </w:p>
        </w:tc>
        <w:tc>
          <w:tcPr>
            <w:tcW w:w="326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125333</w:t>
            </w:r>
          </w:p>
        </w:tc>
        <w:tc>
          <w:tcPr>
            <w:tcW w:w="78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Investigación Educativa II. Escuelas, Juventudes  y Cotidianeidad </w:t>
            </w:r>
          </w:p>
        </w:tc>
        <w:tc>
          <w:tcPr>
            <w:tcW w:w="351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19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64</w:t>
            </w:r>
          </w:p>
        </w:tc>
        <w:tc>
          <w:tcPr>
            <w:tcW w:w="84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125211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125212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124214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125215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125220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125221</w:t>
            </w:r>
          </w:p>
        </w:tc>
      </w:tr>
      <w:tr w:rsidR="00B53F16" w:rsidRPr="004800C3" w:rsidTr="0018531C">
        <w:trPr>
          <w:trHeight w:val="2910"/>
        </w:trPr>
        <w:tc>
          <w:tcPr>
            <w:tcW w:w="232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Taller de Practica de </w:t>
            </w:r>
            <w:smartTag w:uri="urn:schemas-microsoft-com:office:smarttags" w:element="PersonName">
              <w:smartTagPr>
                <w:attr w:name="ProductID" w:val="la Ense￱anza"/>
              </w:smartTagPr>
              <w:r w:rsidRPr="00FB28D8">
                <w:rPr>
                  <w:rFonts w:ascii="Myriad Pro" w:hAnsi="Myriad Pro" w:cs="Calibri"/>
                  <w:sz w:val="18"/>
                  <w:szCs w:val="18"/>
                </w:rPr>
                <w:t>la Enseñanza</w:t>
              </w:r>
            </w:smartTag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 y Adaptaciones Curriculares </w:t>
            </w: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10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320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/>
                <w:sz w:val="18"/>
                <w:szCs w:val="18"/>
                <w:lang w:val="es-ES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" w:eastAsia="es-ES"/>
              </w:rPr>
              <w:t>Lengua y su Didáctica II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Matemática y su Didáctica II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Ciencias Naturales y su Didáctica  II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/>
                <w:sz w:val="18"/>
                <w:szCs w:val="18"/>
                <w:lang w:val="es-ES_tradnl" w:eastAsia="es-ES"/>
              </w:rPr>
            </w:pPr>
            <w:r w:rsidRPr="00FB28D8">
              <w:rPr>
                <w:rFonts w:ascii="Myriad Pro" w:hAnsi="Myriad Pro"/>
                <w:sz w:val="18"/>
                <w:szCs w:val="18"/>
                <w:lang w:val="es-ES_tradnl" w:eastAsia="es-ES"/>
              </w:rPr>
              <w:t>Ciencias Sociales y su Didáctica  II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Educación Artística y su Didáctica</w:t>
            </w:r>
          </w:p>
          <w:p w:rsidR="00B53F16" w:rsidRPr="00FB28D8" w:rsidRDefault="00B53F16" w:rsidP="00FB28D8">
            <w:pPr>
              <w:spacing w:line="240" w:lineRule="auto"/>
              <w:ind w:right="-81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Investigación Educativa II</w:t>
            </w:r>
          </w:p>
        </w:tc>
        <w:tc>
          <w:tcPr>
            <w:tcW w:w="326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125334</w:t>
            </w:r>
          </w:p>
        </w:tc>
        <w:tc>
          <w:tcPr>
            <w:tcW w:w="782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Prácticas Docentes II. Escuelas, Juventudes y Cotidianeidad </w:t>
            </w:r>
          </w:p>
        </w:tc>
        <w:tc>
          <w:tcPr>
            <w:tcW w:w="351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199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53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160</w:t>
            </w:r>
          </w:p>
        </w:tc>
        <w:tc>
          <w:tcPr>
            <w:tcW w:w="842" w:type="pct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125211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125215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125216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125217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125218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125219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125220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125221</w:t>
            </w:r>
          </w:p>
        </w:tc>
      </w:tr>
      <w:tr w:rsidR="00B53F16" w:rsidRPr="004800C3" w:rsidTr="0018531C">
        <w:trPr>
          <w:trHeight w:val="255"/>
        </w:trPr>
        <w:tc>
          <w:tcPr>
            <w:tcW w:w="232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Evaluación de las Necesidades Educativas Especiales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2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32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 xml:space="preserve">Seminario Educación en y para </w:t>
            </w:r>
            <w:smartTag w:uri="urn:schemas-microsoft-com:office:smarttags" w:element="PersonName">
              <w:smartTagPr>
                <w:attr w:name="ProductID" w:val="la Diversidad"/>
              </w:smartTagPr>
              <w:r w:rsidRPr="00FB28D8">
                <w:rPr>
                  <w:rFonts w:ascii="Myriad Pro" w:hAnsi="Myriad Pro" w:cs="Calibri"/>
                  <w:bCs/>
                  <w:sz w:val="18"/>
                  <w:szCs w:val="18"/>
                  <w:lang w:val="es-MX"/>
                </w:rPr>
                <w:t>la Diversidad</w:t>
              </w:r>
            </w:smartTag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 xml:space="preserve"> 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</w:p>
        </w:tc>
        <w:tc>
          <w:tcPr>
            <w:tcW w:w="326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782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351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199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253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842" w:type="pct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247" w:type="pct"/>
            <w:gridSpan w:val="1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reloj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 xml:space="preserve"> : 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880</w:t>
            </w:r>
          </w:p>
        </w:tc>
        <w:tc>
          <w:tcPr>
            <w:tcW w:w="2752" w:type="pct"/>
            <w:gridSpan w:val="11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reloj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 xml:space="preserve">: 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832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</w:p>
        </w:tc>
      </w:tr>
    </w:tbl>
    <w:p w:rsidR="00B53F16" w:rsidRPr="00FB28D8" w:rsidRDefault="00B53F16" w:rsidP="00FB28D8">
      <w:pPr>
        <w:rPr>
          <w:rFonts w:ascii="Myriad Pro" w:hAnsi="Myriad Pro" w:cs="Calibri"/>
        </w:rPr>
      </w:pPr>
    </w:p>
    <w:p w:rsidR="00B53F16" w:rsidRPr="00FB28D8" w:rsidRDefault="00B53F16" w:rsidP="00FB28D8">
      <w:pPr>
        <w:rPr>
          <w:rFonts w:cs="Calibri"/>
        </w:rPr>
      </w:pPr>
      <w:r w:rsidRPr="00FB28D8">
        <w:rPr>
          <w:rFonts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60"/>
        <w:gridCol w:w="1776"/>
        <w:gridCol w:w="510"/>
        <w:gridCol w:w="453"/>
        <w:gridCol w:w="68"/>
        <w:gridCol w:w="559"/>
        <w:gridCol w:w="60"/>
        <w:gridCol w:w="1255"/>
        <w:gridCol w:w="252"/>
        <w:gridCol w:w="472"/>
        <w:gridCol w:w="884"/>
        <w:gridCol w:w="2120"/>
        <w:gridCol w:w="952"/>
        <w:gridCol w:w="540"/>
        <w:gridCol w:w="399"/>
        <w:gridCol w:w="287"/>
        <w:gridCol w:w="1131"/>
        <w:gridCol w:w="1152"/>
      </w:tblGrid>
      <w:tr w:rsidR="00B53F16" w:rsidRPr="004800C3" w:rsidTr="0018531C">
        <w:tc>
          <w:tcPr>
            <w:tcW w:w="2247" w:type="pct"/>
            <w:gridSpan w:val="11"/>
            <w:shd w:val="clear" w:color="auto" w:fill="CC99FF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Cuarto  Año</w:t>
            </w:r>
          </w:p>
        </w:tc>
        <w:tc>
          <w:tcPr>
            <w:tcW w:w="2753" w:type="pct"/>
            <w:gridSpan w:val="8"/>
            <w:shd w:val="clear" w:color="auto" w:fill="CC99FF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Cuarto Año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F16" w:rsidRPr="004800C3" w:rsidTr="0018531C">
        <w:tc>
          <w:tcPr>
            <w:tcW w:w="232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Formación Laboral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(ubicada en 3er año)</w:t>
            </w:r>
          </w:p>
        </w:tc>
        <w:tc>
          <w:tcPr>
            <w:tcW w:w="188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19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206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48</w:t>
            </w:r>
          </w:p>
        </w:tc>
        <w:tc>
          <w:tcPr>
            <w:tcW w:w="752" w:type="pct"/>
            <w:gridSpan w:val="4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Educación Tecnológica</w:t>
            </w:r>
          </w:p>
        </w:tc>
        <w:tc>
          <w:tcPr>
            <w:tcW w:w="326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125435</w:t>
            </w:r>
          </w:p>
        </w:tc>
        <w:tc>
          <w:tcPr>
            <w:tcW w:w="78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Seminario de Formación Laboral </w:t>
            </w:r>
          </w:p>
        </w:tc>
        <w:tc>
          <w:tcPr>
            <w:tcW w:w="351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C1</w:t>
            </w:r>
          </w:p>
        </w:tc>
        <w:tc>
          <w:tcPr>
            <w:tcW w:w="19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125329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125331 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32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</w:p>
        </w:tc>
        <w:tc>
          <w:tcPr>
            <w:tcW w:w="326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125436</w:t>
            </w:r>
          </w:p>
        </w:tc>
        <w:tc>
          <w:tcPr>
            <w:tcW w:w="78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Accesibilidad Educación y Tecnologías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FB28D8">
                <w:rPr>
                  <w:rFonts w:ascii="Myriad Pro" w:hAnsi="Myriad Pro" w:cs="Arial"/>
                  <w:sz w:val="18"/>
                  <w:szCs w:val="18"/>
                  <w:lang w:val="es-ES"/>
                </w:rPr>
                <w:t>la Información</w:t>
              </w:r>
            </w:smartTag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 y </w:t>
            </w:r>
            <w:smartTag w:uri="urn:schemas-microsoft-com:office:smarttags" w:element="PersonName">
              <w:smartTagPr>
                <w:attr w:name="ProductID" w:val="LA COMUNICACIￓN"/>
              </w:smartTagPr>
              <w:r w:rsidRPr="00FB28D8">
                <w:rPr>
                  <w:rFonts w:ascii="Myriad Pro" w:hAnsi="Myriad Pro" w:cs="Arial"/>
                  <w:sz w:val="18"/>
                  <w:szCs w:val="18"/>
                  <w:lang w:val="es-ES"/>
                </w:rPr>
                <w:t>la Comunicación</w:t>
              </w:r>
            </w:smartTag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C1</w:t>
            </w:r>
          </w:p>
        </w:tc>
        <w:tc>
          <w:tcPr>
            <w:tcW w:w="19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125328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125331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125332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125334</w:t>
            </w:r>
          </w:p>
        </w:tc>
      </w:tr>
      <w:tr w:rsidR="00B53F16" w:rsidRPr="004800C3" w:rsidTr="0018531C">
        <w:tc>
          <w:tcPr>
            <w:tcW w:w="232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Política Educativa </w:t>
            </w:r>
          </w:p>
        </w:tc>
        <w:tc>
          <w:tcPr>
            <w:tcW w:w="188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06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 xml:space="preserve">Análisis Institucional  </w:t>
            </w:r>
          </w:p>
        </w:tc>
        <w:tc>
          <w:tcPr>
            <w:tcW w:w="326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125437</w:t>
            </w:r>
          </w:p>
        </w:tc>
        <w:tc>
          <w:tcPr>
            <w:tcW w:w="78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Política Educativa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351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C2</w:t>
            </w:r>
          </w:p>
        </w:tc>
        <w:tc>
          <w:tcPr>
            <w:tcW w:w="19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125331</w:t>
            </w:r>
          </w:p>
        </w:tc>
      </w:tr>
      <w:tr w:rsidR="00B53F16" w:rsidRPr="004800C3" w:rsidTr="0018531C">
        <w:tc>
          <w:tcPr>
            <w:tcW w:w="232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E0E0E0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52" w:type="pct"/>
            <w:gridSpan w:val="4"/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26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125438</w:t>
            </w:r>
          </w:p>
        </w:tc>
        <w:tc>
          <w:tcPr>
            <w:tcW w:w="78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 xml:space="preserve">Seminario Contexto Laboral y Trabajo Docente </w:t>
            </w:r>
          </w:p>
        </w:tc>
        <w:tc>
          <w:tcPr>
            <w:tcW w:w="351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C2</w:t>
            </w:r>
          </w:p>
        </w:tc>
        <w:tc>
          <w:tcPr>
            <w:tcW w:w="19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48</w:t>
            </w:r>
          </w:p>
        </w:tc>
        <w:tc>
          <w:tcPr>
            <w:tcW w:w="84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125331</w:t>
            </w:r>
          </w:p>
        </w:tc>
      </w:tr>
      <w:tr w:rsidR="00B53F16" w:rsidRPr="004800C3" w:rsidTr="0018531C">
        <w:tc>
          <w:tcPr>
            <w:tcW w:w="232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Ética y Derechos Humanos </w:t>
            </w:r>
          </w:p>
        </w:tc>
        <w:tc>
          <w:tcPr>
            <w:tcW w:w="188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</w:t>
            </w:r>
          </w:p>
        </w:tc>
        <w:tc>
          <w:tcPr>
            <w:tcW w:w="19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206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48</w:t>
            </w:r>
          </w:p>
        </w:tc>
        <w:tc>
          <w:tcPr>
            <w:tcW w:w="752" w:type="pct"/>
            <w:gridSpan w:val="4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 xml:space="preserve">Seminario Educación en y para </w:t>
            </w:r>
            <w:smartTag w:uri="urn:schemas-microsoft-com:office:smarttags" w:element="PersonName">
              <w:smartTagPr>
                <w:attr w:name="ProductID" w:val="la Diversidad"/>
              </w:smartTagPr>
              <w:r w:rsidRPr="00FB28D8">
                <w:rPr>
                  <w:rFonts w:ascii="Myriad Pro" w:hAnsi="Myriad Pro" w:cs="Calibri"/>
                  <w:sz w:val="18"/>
                  <w:szCs w:val="18"/>
                  <w:lang w:val="es-MX"/>
                </w:rPr>
                <w:t>la Diversidad</w:t>
              </w:r>
            </w:smartTag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26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125439</w:t>
            </w:r>
          </w:p>
        </w:tc>
        <w:tc>
          <w:tcPr>
            <w:tcW w:w="78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Derechos Humanos y Memorias Sociales</w:t>
            </w:r>
          </w:p>
        </w:tc>
        <w:tc>
          <w:tcPr>
            <w:tcW w:w="351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19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64</w:t>
            </w:r>
          </w:p>
        </w:tc>
        <w:tc>
          <w:tcPr>
            <w:tcW w:w="84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125331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32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Investigación Educativa III</w:t>
            </w:r>
          </w:p>
        </w:tc>
        <w:tc>
          <w:tcPr>
            <w:tcW w:w="188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96</w:t>
            </w:r>
          </w:p>
        </w:tc>
        <w:tc>
          <w:tcPr>
            <w:tcW w:w="752" w:type="pct"/>
            <w:gridSpan w:val="4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Investigación Educativa II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Sociología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FB28D8">
                <w:rPr>
                  <w:rFonts w:ascii="Myriad Pro" w:hAnsi="Myriad Pro" w:cs="Calibri"/>
                  <w:sz w:val="18"/>
                  <w:szCs w:val="18"/>
                </w:rPr>
                <w:t>la Educación</w:t>
              </w:r>
            </w:smartTag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 </w:t>
            </w:r>
          </w:p>
        </w:tc>
        <w:tc>
          <w:tcPr>
            <w:tcW w:w="326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125440</w:t>
            </w:r>
          </w:p>
        </w:tc>
        <w:tc>
          <w:tcPr>
            <w:tcW w:w="782" w:type="pc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Investigación Educativa III. Sujetos y Espacios de aprender y enseñar</w:t>
            </w:r>
          </w:p>
        </w:tc>
        <w:tc>
          <w:tcPr>
            <w:tcW w:w="351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199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5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64</w:t>
            </w:r>
          </w:p>
        </w:tc>
        <w:tc>
          <w:tcPr>
            <w:tcW w:w="84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125331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125334</w:t>
            </w:r>
          </w:p>
        </w:tc>
      </w:tr>
      <w:tr w:rsidR="00B53F16" w:rsidRPr="004800C3" w:rsidTr="0018531C">
        <w:trPr>
          <w:trHeight w:val="1125"/>
        </w:trPr>
        <w:tc>
          <w:tcPr>
            <w:tcW w:w="232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Taller de Informática Educativa  </w:t>
            </w:r>
          </w:p>
        </w:tc>
        <w:tc>
          <w:tcPr>
            <w:tcW w:w="188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CI</w:t>
            </w: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</w:t>
            </w:r>
          </w:p>
        </w:tc>
        <w:tc>
          <w:tcPr>
            <w:tcW w:w="752" w:type="pct"/>
            <w:gridSpan w:val="4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MX"/>
              </w:rPr>
              <w:t xml:space="preserve">Educación Tecnológica  </w:t>
            </w:r>
          </w:p>
        </w:tc>
        <w:tc>
          <w:tcPr>
            <w:tcW w:w="326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782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351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199" w:type="pct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253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842" w:type="pct"/>
            <w:gridSpan w:val="2"/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rPr>
          <w:trHeight w:val="1125"/>
        </w:trPr>
        <w:tc>
          <w:tcPr>
            <w:tcW w:w="232" w:type="pct"/>
            <w:vMerge w:val="restar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Residencia con tutorías curriculares</w:t>
            </w:r>
          </w:p>
        </w:tc>
        <w:tc>
          <w:tcPr>
            <w:tcW w:w="188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A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15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06" w:type="pct"/>
            <w:vAlign w:val="bottom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480</w:t>
            </w: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752" w:type="pct"/>
            <w:gridSpan w:val="4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Taller de practica de la enseñanza y adaptaciones curriculares </w:t>
            </w:r>
          </w:p>
        </w:tc>
        <w:tc>
          <w:tcPr>
            <w:tcW w:w="326" w:type="pct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125441</w:t>
            </w:r>
          </w:p>
        </w:tc>
        <w:tc>
          <w:tcPr>
            <w:tcW w:w="782" w:type="pct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Practicas Docentes III. Sujetos y Espacios de aprender y enseñar</w:t>
            </w:r>
          </w:p>
        </w:tc>
        <w:tc>
          <w:tcPr>
            <w:tcW w:w="351" w:type="pct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A</w:t>
            </w:r>
          </w:p>
        </w:tc>
        <w:tc>
          <w:tcPr>
            <w:tcW w:w="199" w:type="pct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53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320</w:t>
            </w:r>
          </w:p>
        </w:tc>
        <w:tc>
          <w:tcPr>
            <w:tcW w:w="842" w:type="pct"/>
            <w:gridSpan w:val="2"/>
            <w:vMerge w:val="restart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125322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125324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125325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125326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125327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125328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125329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125330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125331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125332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125333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125334</w:t>
            </w:r>
          </w:p>
        </w:tc>
      </w:tr>
      <w:tr w:rsidR="00B53F16" w:rsidRPr="004800C3" w:rsidTr="0018531C">
        <w:trPr>
          <w:trHeight w:val="945"/>
        </w:trPr>
        <w:tc>
          <w:tcPr>
            <w:tcW w:w="232" w:type="pct"/>
            <w:vMerge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Taller de Expresión Creativa </w:t>
            </w:r>
          </w:p>
        </w:tc>
        <w:tc>
          <w:tcPr>
            <w:tcW w:w="188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C2</w:t>
            </w:r>
          </w:p>
        </w:tc>
        <w:tc>
          <w:tcPr>
            <w:tcW w:w="192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206" w:type="pct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>48</w:t>
            </w:r>
          </w:p>
        </w:tc>
        <w:tc>
          <w:tcPr>
            <w:tcW w:w="752" w:type="pct"/>
            <w:gridSpan w:val="4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MX"/>
              </w:rPr>
              <w:t xml:space="preserve">Educación Artística y su Didáctica </w:t>
            </w:r>
          </w:p>
        </w:tc>
        <w:tc>
          <w:tcPr>
            <w:tcW w:w="326" w:type="pct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782" w:type="pct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351" w:type="pct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199" w:type="pct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253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  <w:tc>
          <w:tcPr>
            <w:tcW w:w="842" w:type="pct"/>
            <w:gridSpan w:val="2"/>
            <w:vMerge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247" w:type="pct"/>
            <w:gridSpan w:val="11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reloj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 xml:space="preserve"> : 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768</w:t>
            </w:r>
          </w:p>
        </w:tc>
        <w:tc>
          <w:tcPr>
            <w:tcW w:w="2753" w:type="pct"/>
            <w:gridSpan w:val="8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Total de horas reloj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 xml:space="preserve">: 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>640</w:t>
            </w:r>
          </w:p>
        </w:tc>
      </w:tr>
      <w:tr w:rsidR="00B53F16" w:rsidRPr="004800C3" w:rsidTr="0018531C">
        <w:tc>
          <w:tcPr>
            <w:tcW w:w="2247" w:type="pct"/>
            <w:gridSpan w:val="11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b/>
                <w:sz w:val="18"/>
                <w:szCs w:val="18"/>
                <w:lang w:val="es-ES"/>
              </w:rPr>
              <w:t>Carga horaria de los espacios obligatorios: 3 296 horas reloj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753" w:type="pct"/>
            <w:gridSpan w:val="8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b/>
                <w:sz w:val="18"/>
                <w:szCs w:val="18"/>
                <w:lang w:val="es-ES"/>
              </w:rPr>
              <w:t>Carga horaria de los espacios obligatorios: 2.976 horas reloj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247" w:type="pct"/>
            <w:gridSpan w:val="11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753" w:type="pct"/>
            <w:gridSpan w:val="8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b/>
                <w:sz w:val="18"/>
                <w:szCs w:val="18"/>
                <w:lang w:val="es-ES"/>
              </w:rPr>
              <w:t xml:space="preserve">Seminarios optativos: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  <w:r w:rsidRPr="00FB28D8">
              <w:rPr>
                <w:rFonts w:ascii="Myriad Pro" w:hAnsi="Myriad Pro" w:cs="Arial"/>
                <w:sz w:val="18"/>
                <w:szCs w:val="18"/>
                <w:lang w:val="es-ES"/>
              </w:rPr>
              <w:t>Los estudiantes deben elegir dos y cursarlos a partir de segundo año. Su acreditación es obligatoria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ES"/>
              </w:rPr>
            </w:pP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ind w:right="-81"/>
              <w:jc w:val="both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805" w:type="pct"/>
            <w:gridSpan w:val="5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bCs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bCs/>
                <w:sz w:val="18"/>
                <w:szCs w:val="18"/>
                <w:lang w:val="es-ES_tradnl"/>
              </w:rPr>
              <w:t>Denominación del Seminario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ES_tradnl"/>
              </w:rPr>
              <w:t>Dedicación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b/>
                <w:bCs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ES_tradnl"/>
              </w:rPr>
              <w:t>Carga horaria total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bCs/>
                <w:i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Cs/>
                <w:iCs/>
                <w:sz w:val="18"/>
                <w:szCs w:val="18"/>
              </w:rPr>
              <w:t>Infancias y Educación Especial: configuración social, historia y actualidad.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 xml:space="preserve">Pobrezas: contextos y dimensiones 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jc w:val="both"/>
              <w:rPr>
                <w:rFonts w:ascii="Myriad Pro" w:hAnsi="Myriad Pro" w:cs="Calibri"/>
                <w:bCs/>
                <w:iCs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bCs/>
                <w:iCs/>
                <w:sz w:val="18"/>
                <w:szCs w:val="18"/>
                <w:lang w:val="es-ES_tradnl"/>
              </w:rPr>
              <w:t xml:space="preserve">Estado, escuela y familia. Configuraciones históricas y problemáticas actuales en el campo de la educación especial 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Violencias sociales y violencias en contextos escolares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>Sistema Braille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alibri"/>
                <w:bCs/>
                <w:i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Cs/>
                <w:iCs/>
                <w:sz w:val="18"/>
                <w:szCs w:val="18"/>
              </w:rPr>
              <w:t>La problemática del abuso infantil: estado, familia y escuela.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 xml:space="preserve">Lengua de Señas Argentinas 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 xml:space="preserve">Educación Popular 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805" w:type="pct"/>
            <w:gridSpan w:val="5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Juventudes y Educación Especial</w:t>
            </w:r>
          </w:p>
        </w:tc>
        <w:tc>
          <w:tcPr>
            <w:tcW w:w="523" w:type="pct"/>
            <w:gridSpan w:val="2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Cuatrimestral</w:t>
            </w:r>
          </w:p>
        </w:tc>
        <w:tc>
          <w:tcPr>
            <w:tcW w:w="425" w:type="pct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  <w:lang w:val="es-ES_tradnl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  <w:lang w:val="es-ES_tradnl"/>
              </w:rPr>
              <w:t>32</w:t>
            </w:r>
          </w:p>
        </w:tc>
      </w:tr>
      <w:tr w:rsidR="00B53F16" w:rsidRPr="004800C3" w:rsidTr="0018531C"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right="-81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B53F16" w:rsidRPr="00FB28D8" w:rsidRDefault="00B53F16" w:rsidP="00FB28D8">
            <w:pPr>
              <w:spacing w:after="0" w:line="240" w:lineRule="auto"/>
              <w:jc w:val="center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E0E0E0"/>
          </w:tcPr>
          <w:p w:rsidR="00B53F16" w:rsidRPr="00FB28D8" w:rsidRDefault="00B53F16" w:rsidP="00FB28D8">
            <w:pPr>
              <w:spacing w:after="0" w:line="240" w:lineRule="auto"/>
              <w:ind w:left="-68" w:right="-106"/>
              <w:rPr>
                <w:rFonts w:ascii="Myriad Pro" w:hAnsi="Myriad Pro" w:cs="Calibri"/>
                <w:sz w:val="18"/>
                <w:szCs w:val="18"/>
              </w:rPr>
            </w:pPr>
          </w:p>
        </w:tc>
        <w:tc>
          <w:tcPr>
            <w:tcW w:w="2753" w:type="pct"/>
            <w:gridSpan w:val="8"/>
          </w:tcPr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sz w:val="18"/>
                <w:szCs w:val="18"/>
              </w:rPr>
              <w:t xml:space="preserve">Dos niveles de idiomas a elegir entre Inglés, Francés, Italiano, Portugués, Alemán y Chino Mandarín. Dos cuatrimestres de 32 horas cada uno. Total 64 </w:t>
            </w:r>
          </w:p>
          <w:p w:rsidR="00B53F16" w:rsidRPr="00FB28D8" w:rsidRDefault="00B53F16" w:rsidP="00FB28D8">
            <w:pPr>
              <w:spacing w:after="0" w:line="240" w:lineRule="auto"/>
              <w:rPr>
                <w:rFonts w:ascii="Myriad Pro" w:hAnsi="Myriad Pro" w:cs="Calibri"/>
                <w:b/>
                <w:bCs/>
                <w:sz w:val="18"/>
                <w:szCs w:val="18"/>
              </w:rPr>
            </w:pPr>
            <w:r w:rsidRPr="00FB28D8">
              <w:rPr>
                <w:rFonts w:ascii="Myriad Pro" w:hAnsi="Myriad Pro" w:cs="Calibri"/>
                <w:b/>
                <w:sz w:val="18"/>
                <w:szCs w:val="18"/>
              </w:rPr>
              <w:t>Total carga horaria carrera: 3. 104 horas reloj.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>.-</w:t>
            </w:r>
          </w:p>
        </w:tc>
      </w:tr>
      <w:tr w:rsidR="00B53F16" w:rsidRPr="004800C3" w:rsidTr="0018531C">
        <w:tc>
          <w:tcPr>
            <w:tcW w:w="2247" w:type="pct"/>
            <w:gridSpan w:val="11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</w:rPr>
              <w:t xml:space="preserve">TITULO: PROFESOR EN </w:t>
            </w: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 xml:space="preserve">EDUCACION ESPECIAL </w:t>
            </w:r>
          </w:p>
        </w:tc>
        <w:tc>
          <w:tcPr>
            <w:tcW w:w="2753" w:type="pct"/>
            <w:gridSpan w:val="8"/>
          </w:tcPr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  <w:r w:rsidRPr="00FB28D8"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  <w:t xml:space="preserve">TÍTULO: PROFESOR o PROFESORA UNIVERSITARIO o UNIVERSITARIA DE EDUCACIÒN ESPECIAL </w:t>
            </w:r>
          </w:p>
          <w:p w:rsidR="00B53F16" w:rsidRPr="00FB28D8" w:rsidRDefault="00B53F16" w:rsidP="00FB28D8">
            <w:pPr>
              <w:spacing w:after="0" w:line="240" w:lineRule="auto"/>
              <w:ind w:right="-81"/>
              <w:rPr>
                <w:rFonts w:ascii="Myriad Pro" w:hAnsi="Myriad Pro" w:cs="Calibri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B53F16" w:rsidRPr="00FB28D8" w:rsidRDefault="00B53F16" w:rsidP="00FB28D8">
      <w:pPr>
        <w:spacing w:before="120" w:after="0" w:line="360" w:lineRule="auto"/>
        <w:jc w:val="both"/>
        <w:rPr>
          <w:rFonts w:ascii="Myriad Pro" w:hAnsi="Myriad Pro" w:cs="Calibri"/>
          <w:lang w:val="es-MX" w:eastAsia="es-ES"/>
        </w:rPr>
        <w:sectPr w:rsidR="00B53F16" w:rsidRPr="00FB28D8" w:rsidSect="00FB28D8">
          <w:pgSz w:w="15840" w:h="12240" w:orient="landscape"/>
          <w:pgMar w:top="1134" w:right="1418" w:bottom="899" w:left="1080" w:header="709" w:footer="709" w:gutter="0"/>
          <w:cols w:space="708"/>
          <w:docGrid w:linePitch="360"/>
        </w:sectPr>
      </w:pPr>
    </w:p>
    <w:p w:rsidR="00B53F16" w:rsidRPr="00FB28D8" w:rsidRDefault="00B53F16">
      <w:pPr>
        <w:rPr>
          <w:lang w:val="es-MX"/>
        </w:rPr>
      </w:pPr>
    </w:p>
    <w:sectPr w:rsidR="00B53F16" w:rsidRPr="00FB28D8" w:rsidSect="00FB28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0C8"/>
    <w:multiLevelType w:val="hybridMultilevel"/>
    <w:tmpl w:val="5AB68778"/>
    <w:lvl w:ilvl="0" w:tplc="2C0A0003">
      <w:start w:val="1"/>
      <w:numFmt w:val="bullet"/>
      <w:lvlText w:val="o"/>
      <w:lvlJc w:val="left"/>
      <w:pPr>
        <w:tabs>
          <w:tab w:val="num" w:pos="743"/>
        </w:tabs>
        <w:ind w:left="743" w:hanging="360"/>
      </w:pPr>
      <w:rPr>
        <w:rFonts w:ascii="Courier New" w:hAnsi="Courier New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2144E"/>
    <w:multiLevelType w:val="hybridMultilevel"/>
    <w:tmpl w:val="489CF4D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B67CE1"/>
    <w:multiLevelType w:val="hybridMultilevel"/>
    <w:tmpl w:val="23B2DAC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9C1A04"/>
    <w:multiLevelType w:val="hybridMultilevel"/>
    <w:tmpl w:val="86528E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F4A96"/>
    <w:multiLevelType w:val="hybridMultilevel"/>
    <w:tmpl w:val="570002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95089"/>
    <w:multiLevelType w:val="hybridMultilevel"/>
    <w:tmpl w:val="74DEC9A6"/>
    <w:lvl w:ilvl="0" w:tplc="C54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D7FB6"/>
    <w:multiLevelType w:val="hybridMultilevel"/>
    <w:tmpl w:val="F2F414A2"/>
    <w:lvl w:ilvl="0" w:tplc="CD4EC0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D0226F"/>
    <w:multiLevelType w:val="hybridMultilevel"/>
    <w:tmpl w:val="6082F8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6527E"/>
    <w:multiLevelType w:val="hybridMultilevel"/>
    <w:tmpl w:val="C8027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55890"/>
    <w:multiLevelType w:val="hybridMultilevel"/>
    <w:tmpl w:val="B7E8D03C"/>
    <w:lvl w:ilvl="0" w:tplc="C54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BE3CFD"/>
    <w:multiLevelType w:val="hybridMultilevel"/>
    <w:tmpl w:val="E79CCF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06F83"/>
    <w:multiLevelType w:val="hybridMultilevel"/>
    <w:tmpl w:val="96FEFF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E5CB9"/>
    <w:multiLevelType w:val="hybridMultilevel"/>
    <w:tmpl w:val="78CCA5E8"/>
    <w:lvl w:ilvl="0" w:tplc="A34AFA78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628"/>
        </w:tabs>
        <w:ind w:left="862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9348"/>
        </w:tabs>
        <w:ind w:left="9348" w:hanging="360"/>
      </w:pPr>
      <w:rPr>
        <w:rFonts w:ascii="Wingdings" w:hAnsi="Wingdings" w:hint="default"/>
      </w:rPr>
    </w:lvl>
  </w:abstractNum>
  <w:abstractNum w:abstractNumId="13">
    <w:nsid w:val="1BE67139"/>
    <w:multiLevelType w:val="hybridMultilevel"/>
    <w:tmpl w:val="CD34BD3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FA6280"/>
    <w:multiLevelType w:val="hybridMultilevel"/>
    <w:tmpl w:val="2DCC52A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1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37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5">
    <w:nsid w:val="247A0A55"/>
    <w:multiLevelType w:val="hybridMultilevel"/>
    <w:tmpl w:val="3008F7EA"/>
    <w:lvl w:ilvl="0" w:tplc="C54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D95594"/>
    <w:multiLevelType w:val="hybridMultilevel"/>
    <w:tmpl w:val="896A0B0E"/>
    <w:lvl w:ilvl="0" w:tplc="C54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9358B"/>
    <w:multiLevelType w:val="hybridMultilevel"/>
    <w:tmpl w:val="A7E2FA90"/>
    <w:lvl w:ilvl="0" w:tplc="2EDCF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26A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E7F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6B0BA">
      <w:start w:val="12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C11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43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652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4D2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E91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C922BCF"/>
    <w:multiLevelType w:val="hybridMultilevel"/>
    <w:tmpl w:val="E68C4574"/>
    <w:lvl w:ilvl="0" w:tplc="0C0A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2E5777E9"/>
    <w:multiLevelType w:val="hybridMultilevel"/>
    <w:tmpl w:val="05783F20"/>
    <w:lvl w:ilvl="0" w:tplc="C54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B01E16"/>
    <w:multiLevelType w:val="hybridMultilevel"/>
    <w:tmpl w:val="E91EB7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939C7"/>
    <w:multiLevelType w:val="hybridMultilevel"/>
    <w:tmpl w:val="96BAFA98"/>
    <w:lvl w:ilvl="0" w:tplc="502E7B4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3A1AD2"/>
    <w:multiLevelType w:val="hybridMultilevel"/>
    <w:tmpl w:val="521215DE"/>
    <w:lvl w:ilvl="0" w:tplc="40FE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AEE3A">
      <w:start w:val="1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AB4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AB9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E5D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4D3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CB2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A9B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4A7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6339E0"/>
    <w:multiLevelType w:val="hybridMultilevel"/>
    <w:tmpl w:val="4F26EAEC"/>
    <w:lvl w:ilvl="0" w:tplc="5C709E10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b/>
        <w:color w:val="0070C0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B5E0B42"/>
    <w:multiLevelType w:val="hybridMultilevel"/>
    <w:tmpl w:val="1D8491D6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720E86"/>
    <w:multiLevelType w:val="hybridMultilevel"/>
    <w:tmpl w:val="CAE43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31F59"/>
    <w:multiLevelType w:val="hybridMultilevel"/>
    <w:tmpl w:val="9612C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479B8"/>
    <w:multiLevelType w:val="hybridMultilevel"/>
    <w:tmpl w:val="64ACA576"/>
    <w:lvl w:ilvl="0" w:tplc="0C0A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C56D4"/>
    <w:multiLevelType w:val="hybridMultilevel"/>
    <w:tmpl w:val="09EE719C"/>
    <w:lvl w:ilvl="0" w:tplc="5AA24EC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800BB"/>
    <w:multiLevelType w:val="hybridMultilevel"/>
    <w:tmpl w:val="6DE8C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64E4E"/>
    <w:multiLevelType w:val="hybridMultilevel"/>
    <w:tmpl w:val="A426F82C"/>
    <w:lvl w:ilvl="0" w:tplc="67AA77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1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37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31">
    <w:nsid w:val="78262B6F"/>
    <w:multiLevelType w:val="hybridMultilevel"/>
    <w:tmpl w:val="0448A4A2"/>
    <w:lvl w:ilvl="0" w:tplc="C54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A6C5C"/>
    <w:multiLevelType w:val="hybridMultilevel"/>
    <w:tmpl w:val="9E8E282A"/>
    <w:lvl w:ilvl="0" w:tplc="2C0A0003">
      <w:start w:val="1"/>
      <w:numFmt w:val="bullet"/>
      <w:lvlText w:val="o"/>
      <w:lvlJc w:val="left"/>
      <w:pPr>
        <w:tabs>
          <w:tab w:val="num" w:pos="743"/>
        </w:tabs>
        <w:ind w:left="743" w:hanging="360"/>
      </w:pPr>
      <w:rPr>
        <w:rFonts w:ascii="Courier New" w:hAnsi="Courier New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24DD0"/>
    <w:multiLevelType w:val="hybridMultilevel"/>
    <w:tmpl w:val="BF30458C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12"/>
  </w:num>
  <w:num w:numId="5">
    <w:abstractNumId w:val="11"/>
  </w:num>
  <w:num w:numId="6">
    <w:abstractNumId w:val="29"/>
  </w:num>
  <w:num w:numId="7">
    <w:abstractNumId w:val="26"/>
  </w:num>
  <w:num w:numId="8">
    <w:abstractNumId w:val="10"/>
  </w:num>
  <w:num w:numId="9">
    <w:abstractNumId w:val="4"/>
  </w:num>
  <w:num w:numId="10">
    <w:abstractNumId w:val="20"/>
  </w:num>
  <w:num w:numId="11">
    <w:abstractNumId w:val="8"/>
  </w:num>
  <w:num w:numId="12">
    <w:abstractNumId w:val="23"/>
  </w:num>
  <w:num w:numId="13">
    <w:abstractNumId w:val="25"/>
  </w:num>
  <w:num w:numId="14">
    <w:abstractNumId w:val="7"/>
  </w:num>
  <w:num w:numId="15">
    <w:abstractNumId w:val="3"/>
  </w:num>
  <w:num w:numId="16">
    <w:abstractNumId w:val="1"/>
  </w:num>
  <w:num w:numId="17">
    <w:abstractNumId w:val="27"/>
  </w:num>
  <w:num w:numId="18">
    <w:abstractNumId w:val="14"/>
  </w:num>
  <w:num w:numId="19">
    <w:abstractNumId w:val="0"/>
  </w:num>
  <w:num w:numId="20">
    <w:abstractNumId w:val="32"/>
  </w:num>
  <w:num w:numId="21">
    <w:abstractNumId w:val="15"/>
  </w:num>
  <w:num w:numId="22">
    <w:abstractNumId w:val="31"/>
  </w:num>
  <w:num w:numId="23">
    <w:abstractNumId w:val="19"/>
  </w:num>
  <w:num w:numId="24">
    <w:abstractNumId w:val="9"/>
  </w:num>
  <w:num w:numId="25">
    <w:abstractNumId w:val="16"/>
  </w:num>
  <w:num w:numId="26">
    <w:abstractNumId w:val="5"/>
  </w:num>
  <w:num w:numId="27">
    <w:abstractNumId w:val="30"/>
  </w:num>
  <w:num w:numId="28">
    <w:abstractNumId w:val="33"/>
  </w:num>
  <w:num w:numId="29">
    <w:abstractNumId w:val="13"/>
  </w:num>
  <w:num w:numId="30">
    <w:abstractNumId w:val="21"/>
  </w:num>
  <w:num w:numId="31">
    <w:abstractNumId w:val="24"/>
  </w:num>
  <w:num w:numId="32">
    <w:abstractNumId w:val="2"/>
  </w:num>
  <w:num w:numId="33">
    <w:abstractNumId w:val="18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D8"/>
    <w:rsid w:val="00054F99"/>
    <w:rsid w:val="0018531C"/>
    <w:rsid w:val="0047601F"/>
    <w:rsid w:val="004800C3"/>
    <w:rsid w:val="004A0622"/>
    <w:rsid w:val="0064305B"/>
    <w:rsid w:val="007F05D8"/>
    <w:rsid w:val="008D7603"/>
    <w:rsid w:val="00B53F16"/>
    <w:rsid w:val="00BB5655"/>
    <w:rsid w:val="00F270C4"/>
    <w:rsid w:val="00FB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5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28D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28D8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28D8"/>
    <w:pPr>
      <w:spacing w:before="240" w:after="60" w:line="240" w:lineRule="auto"/>
      <w:outlineLvl w:val="5"/>
    </w:pPr>
    <w:rPr>
      <w:rFonts w:eastAsia="Times New Roman" w:cs="Calibri"/>
      <w:b/>
      <w:bCs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28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B28D8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B28D8"/>
    <w:rPr>
      <w:rFonts w:ascii="Calibri" w:hAnsi="Calibri" w:cs="Calibri"/>
      <w:b/>
      <w:bCs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FB28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B28D8"/>
    <w:pPr>
      <w:spacing w:line="240" w:lineRule="auto"/>
    </w:pPr>
    <w:rPr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28D8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28D8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8D8"/>
    <w:rPr>
      <w:rFonts w:ascii="Tahoma" w:hAnsi="Tahoma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2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28D8"/>
    <w:rPr>
      <w:b/>
      <w:bCs/>
    </w:rPr>
  </w:style>
  <w:style w:type="paragraph" w:styleId="ListParagraph">
    <w:name w:val="List Paragraph"/>
    <w:basedOn w:val="Normal"/>
    <w:uiPriority w:val="99"/>
    <w:qFormat/>
    <w:rsid w:val="00FB28D8"/>
    <w:pPr>
      <w:ind w:left="720"/>
    </w:pPr>
    <w:rPr>
      <w:rFonts w:cs="Calibri"/>
    </w:rPr>
  </w:style>
  <w:style w:type="character" w:styleId="Hyperlink">
    <w:name w:val="Hyperlink"/>
    <w:basedOn w:val="DefaultParagraphFont"/>
    <w:uiPriority w:val="99"/>
    <w:semiHidden/>
    <w:rsid w:val="00FB28D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B2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FootnoteText">
    <w:name w:val="footnote text"/>
    <w:basedOn w:val="Normal"/>
    <w:link w:val="FootnoteTextChar"/>
    <w:uiPriority w:val="99"/>
    <w:semiHidden/>
    <w:rsid w:val="00FB28D8"/>
    <w:pPr>
      <w:spacing w:after="0" w:line="240" w:lineRule="auto"/>
    </w:pPr>
    <w:rPr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28D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B28D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FB28D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28D8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28D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28D8"/>
    <w:rPr>
      <w:rFonts w:ascii="Calibri" w:hAnsi="Calibri" w:cs="Times New Roman"/>
      <w:sz w:val="20"/>
      <w:szCs w:val="20"/>
    </w:rPr>
  </w:style>
  <w:style w:type="character" w:customStyle="1" w:styleId="addmd1">
    <w:name w:val="addmd1"/>
    <w:uiPriority w:val="99"/>
    <w:rsid w:val="00FB28D8"/>
    <w:rPr>
      <w:rFonts w:ascii="Arial" w:hAnsi="Arial"/>
      <w:sz w:val="20"/>
    </w:rPr>
  </w:style>
  <w:style w:type="character" w:customStyle="1" w:styleId="CarCar7">
    <w:name w:val="Car Car7"/>
    <w:uiPriority w:val="99"/>
    <w:locked/>
    <w:rsid w:val="00FB28D8"/>
    <w:rPr>
      <w:rFonts w:ascii="Calibri" w:hAnsi="Calibri"/>
      <w:lang w:val="es-AR" w:eastAsia="en-US"/>
    </w:rPr>
  </w:style>
  <w:style w:type="paragraph" w:styleId="BodyText">
    <w:name w:val="Body Text"/>
    <w:basedOn w:val="Normal"/>
    <w:link w:val="BodyTextChar"/>
    <w:uiPriority w:val="99"/>
    <w:rsid w:val="00FB28D8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28D8"/>
    <w:rPr>
      <w:rFonts w:ascii="Verdana" w:hAnsi="Verdana" w:cs="Verdana"/>
      <w:sz w:val="20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FB28D8"/>
    <w:pPr>
      <w:spacing w:after="120"/>
      <w:ind w:left="283"/>
    </w:pPr>
    <w:rPr>
      <w:rFonts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28D8"/>
    <w:rPr>
      <w:rFonts w:ascii="Calibri" w:hAnsi="Calibri" w:cs="Calibri"/>
    </w:rPr>
  </w:style>
  <w:style w:type="paragraph" w:customStyle="1" w:styleId="Default">
    <w:name w:val="Default"/>
    <w:uiPriority w:val="99"/>
    <w:rsid w:val="00FB28D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pple-style-span">
    <w:name w:val="apple-style-span"/>
    <w:basedOn w:val="DefaultParagraphFont"/>
    <w:uiPriority w:val="99"/>
    <w:rsid w:val="00FB28D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B28D8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28D8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highlightedsearchterm">
    <w:name w:val="highlightedsearchterm"/>
    <w:basedOn w:val="DefaultParagraphFont"/>
    <w:uiPriority w:val="99"/>
    <w:rsid w:val="00FB28D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B28D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FB28D8"/>
    <w:pPr>
      <w:tabs>
        <w:tab w:val="right" w:leader="dot" w:pos="9411"/>
      </w:tabs>
      <w:spacing w:after="100"/>
      <w:ind w:left="216" w:firstLine="68"/>
    </w:pPr>
    <w:rPr>
      <w:rFonts w:ascii="Times New Roman" w:eastAsia="Times New Roman" w:hAnsi="Times New Roman"/>
      <w:b/>
      <w:bCs/>
      <w:color w:val="1D1B11"/>
      <w:sz w:val="24"/>
      <w:szCs w:val="24"/>
      <w:lang w:val="es-ES"/>
    </w:rPr>
  </w:style>
  <w:style w:type="paragraph" w:styleId="TOC1">
    <w:name w:val="toc 1"/>
    <w:basedOn w:val="Normal"/>
    <w:next w:val="Normal"/>
    <w:autoRedefine/>
    <w:uiPriority w:val="99"/>
    <w:rsid w:val="00FB28D8"/>
    <w:pPr>
      <w:tabs>
        <w:tab w:val="right" w:leader="dot" w:pos="9411"/>
      </w:tabs>
      <w:spacing w:after="100"/>
    </w:pPr>
    <w:rPr>
      <w:rFonts w:ascii="Times New Roman" w:eastAsia="Times New Roman" w:hAnsi="Times New Roman"/>
      <w:b/>
      <w:bCs/>
      <w:sz w:val="24"/>
      <w:szCs w:val="24"/>
      <w:lang w:val="es-MX"/>
    </w:rPr>
  </w:style>
  <w:style w:type="paragraph" w:styleId="TOC3">
    <w:name w:val="toc 3"/>
    <w:basedOn w:val="Normal"/>
    <w:next w:val="Normal"/>
    <w:autoRedefine/>
    <w:uiPriority w:val="99"/>
    <w:rsid w:val="00FB28D8"/>
    <w:pPr>
      <w:tabs>
        <w:tab w:val="left" w:pos="284"/>
        <w:tab w:val="right" w:leader="dot" w:pos="9411"/>
      </w:tabs>
      <w:spacing w:after="100"/>
    </w:pPr>
    <w:rPr>
      <w:rFonts w:ascii="Times New Roman" w:eastAsia="Times New Roman" w:hAnsi="Times New Roman"/>
      <w:color w:val="1D1B11"/>
    </w:rPr>
  </w:style>
  <w:style w:type="table" w:styleId="TableGrid">
    <w:name w:val="Table Grid"/>
    <w:basedOn w:val="TableNormal"/>
    <w:uiPriority w:val="99"/>
    <w:rsid w:val="00FB28D8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3">
    <w:name w:val="Car Car13"/>
    <w:uiPriority w:val="99"/>
    <w:semiHidden/>
    <w:locked/>
    <w:rsid w:val="00FB28D8"/>
    <w:rPr>
      <w:rFonts w:ascii="Calibri" w:hAnsi="Calibri"/>
      <w:b/>
      <w:sz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7</Pages>
  <Words>1235</Words>
  <Characters>6793</Characters>
  <Application>Microsoft Office Outlook</Application>
  <DocSecurity>0</DocSecurity>
  <Lines>0</Lines>
  <Paragraphs>0</Paragraphs>
  <ScaleCrop>false</ScaleCrop>
  <Company>BlueDeep 2010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comparativo del Plan 2004 y el Plan propuesto</dc:title>
  <dc:subject/>
  <dc:creator>BlueDeep</dc:creator>
  <cp:keywords/>
  <dc:description/>
  <cp:lastModifiedBy>Bitrom</cp:lastModifiedBy>
  <cp:revision>3</cp:revision>
  <dcterms:created xsi:type="dcterms:W3CDTF">2015-02-05T12:38:00Z</dcterms:created>
  <dcterms:modified xsi:type="dcterms:W3CDTF">2015-02-05T15:06:00Z</dcterms:modified>
</cp:coreProperties>
</file>